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BB" w:rsidRPr="00BF23BB" w:rsidRDefault="00BF23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ЯКУТСКАЯ ГОРОДСКАЯ ДУМА</w:t>
      </w:r>
    </w:p>
    <w:p w:rsidR="00BF23BB" w:rsidRPr="00BF23BB" w:rsidRDefault="00BF23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РЕШЕНИЕ</w:t>
      </w:r>
    </w:p>
    <w:p w:rsidR="00BF23BB" w:rsidRPr="00BF23BB" w:rsidRDefault="00BF23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от 28 апреля 2009 г. N РЯГД-17-13</w:t>
      </w:r>
    </w:p>
    <w:p w:rsidR="00BF23BB" w:rsidRPr="00BF23BB" w:rsidRDefault="00BF23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ОБ УТВЕРЖДЕНИИ ПОЛОЖЕНИЯ ОБЩЕСТВЕННОЙ МОЛОДЕЖНОЙ ПАЛАТЫ</w:t>
      </w:r>
    </w:p>
    <w:p w:rsidR="00BF23BB" w:rsidRPr="00BF23BB" w:rsidRDefault="00BF23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ПРИ ЯКУТСКОЙ ГОРОДСКОЙ ДУМЕ</w:t>
      </w: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5" w:history="1">
        <w:r w:rsidRPr="00BF23BB">
          <w:rPr>
            <w:rFonts w:ascii="Times New Roman" w:hAnsi="Times New Roman" w:cs="Times New Roman"/>
            <w:color w:val="0000FF"/>
            <w:sz w:val="28"/>
            <w:szCs w:val="28"/>
          </w:rPr>
          <w:t>Устава</w:t>
        </w:r>
      </w:hyperlink>
      <w:r w:rsidRPr="00BF23BB">
        <w:rPr>
          <w:rFonts w:ascii="Times New Roman" w:hAnsi="Times New Roman" w:cs="Times New Roman"/>
          <w:sz w:val="28"/>
          <w:szCs w:val="28"/>
        </w:rPr>
        <w:t xml:space="preserve"> городского округа "Город Якутск" и </w:t>
      </w:r>
      <w:hyperlink r:id="rId6" w:history="1">
        <w:r w:rsidRPr="00BF23BB">
          <w:rPr>
            <w:rFonts w:ascii="Times New Roman" w:hAnsi="Times New Roman" w:cs="Times New Roman"/>
            <w:color w:val="0000FF"/>
            <w:sz w:val="28"/>
            <w:szCs w:val="28"/>
          </w:rPr>
          <w:t>Регламента</w:t>
        </w:r>
      </w:hyperlink>
      <w:r w:rsidRPr="00BF23BB">
        <w:rPr>
          <w:rFonts w:ascii="Times New Roman" w:hAnsi="Times New Roman" w:cs="Times New Roman"/>
          <w:sz w:val="28"/>
          <w:szCs w:val="28"/>
        </w:rPr>
        <w:t xml:space="preserve"> Якутской городской Думы, в целях повышения общественной роли и социальной значимости молодежи города Якутска в решении вопросов в сфере молодежной политики, участия молодежи города Якутска в законотворческой деятельности Якутская городская Дума решила:</w:t>
      </w:r>
    </w:p>
    <w:p w:rsidR="00BF23BB" w:rsidRPr="00BF23BB" w:rsidRDefault="00BF23BB" w:rsidP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BF23BB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BF23BB">
        <w:rPr>
          <w:rFonts w:ascii="Times New Roman" w:hAnsi="Times New Roman" w:cs="Times New Roman"/>
          <w:sz w:val="28"/>
          <w:szCs w:val="28"/>
        </w:rPr>
        <w:t xml:space="preserve"> Общественной молодежной Палаты при Якутской городской Думе согласно приложению.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2. Контроль исполнения настоящего решения возложить на постоянную комиссию Якутской городской Думы по молодежной политике, физической культуре, спорту и здоровому образу жизни (Н.В. Тимофеев).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3. Решение вступает в силу с момента подписания.</w:t>
      </w: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F23BB" w:rsidRPr="00BF23BB" w:rsidRDefault="00BF23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Якутской городской Думы</w:t>
      </w:r>
    </w:p>
    <w:p w:rsidR="00BF23BB" w:rsidRPr="00BF23BB" w:rsidRDefault="00BF23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А.А.САВВИНОВ</w:t>
      </w: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Глава</w:t>
      </w:r>
    </w:p>
    <w:p w:rsidR="00BF23BB" w:rsidRPr="00BF23BB" w:rsidRDefault="00BF23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городского округа "Город Якутск"</w:t>
      </w:r>
    </w:p>
    <w:p w:rsidR="00BF23BB" w:rsidRPr="00BF23BB" w:rsidRDefault="00BF23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Ю.В.ЗАБОЛЕВ</w:t>
      </w: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Приложение</w:t>
      </w:r>
    </w:p>
    <w:p w:rsidR="00BF23BB" w:rsidRPr="00BF23BB" w:rsidRDefault="00BF23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к решению</w:t>
      </w:r>
    </w:p>
    <w:p w:rsidR="00BF23BB" w:rsidRPr="00BF23BB" w:rsidRDefault="00BF23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Якутской городской Думы</w:t>
      </w:r>
    </w:p>
    <w:p w:rsidR="00BF23BB" w:rsidRPr="00BF23BB" w:rsidRDefault="00BF23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от 28 апреля 2009 г. N РЯГД-17-13</w:t>
      </w: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BF23BB">
        <w:rPr>
          <w:rFonts w:ascii="Times New Roman" w:hAnsi="Times New Roman" w:cs="Times New Roman"/>
          <w:sz w:val="28"/>
          <w:szCs w:val="28"/>
        </w:rPr>
        <w:t>ПОЛОЖЕНИЕ</w:t>
      </w:r>
    </w:p>
    <w:p w:rsidR="00BF23BB" w:rsidRPr="00BF23BB" w:rsidRDefault="00BF23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ОБЩЕСТВЕННОЙ МОЛОДЕЖНОЙ ПАЛАТЫ ПРИ ЯКУТСКОЙ ГОРОДСКОЙ ДУМЕ</w:t>
      </w: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 xml:space="preserve">1.1. Наименования "Общественная молодежная Палата при Якутской </w:t>
      </w:r>
      <w:r w:rsidRPr="00BF23BB">
        <w:rPr>
          <w:rFonts w:ascii="Times New Roman" w:hAnsi="Times New Roman" w:cs="Times New Roman"/>
          <w:sz w:val="28"/>
          <w:szCs w:val="28"/>
        </w:rPr>
        <w:lastRenderedPageBreak/>
        <w:t>городской Думе" и "молодежная Палата г. Якутска" являются равнозначными. Общественная молодежная Палата при Якутской городской Думе (далее - Палата) является постоянно действующим совещательным и консультативным органом при Якутской городской Думе. Осуществляет свою деятельность на общественных началах.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1.2. Палата создается решением Якутской городской Думы. Структура и состав Палаты формируются в соответствии с настоящим Положением.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 xml:space="preserve">1.3. Палата в своей деятельности руководствуется </w:t>
      </w:r>
      <w:hyperlink r:id="rId7" w:history="1">
        <w:r w:rsidRPr="00BF23BB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BF23B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нормативно-правовыми актами РФ, законами и иными нормативно-правовыми актами Республики Саха (Якутия), Уставом и иными нормативно-правовыми актами органов местного самоуправления, а также настоящим Положением.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1.4. Палата создается на срок работы Якутской городской Думы.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1.5. Новый созыв и персональный состав Палаты утверждаются и принимаются решением Палаты по согласованию с председателем Якутской городской Думы и постоянной комиссией Якутской городской Думы по молодежной политике, физической культуре, спорту и здоровому образу жизни.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1.6. Наименования "Общественная городская молодежная Палата при Якутской городской Думе" и "Молодежная Палата г. Якутска" являются равнозначными.</w:t>
      </w: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2. Цель и задачи Палаты</w:t>
      </w: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2.1. Целью Палаты является повышение общественной роли и социальной значимости молодежи ГО "Город Якутск" в решении вопросов в сфере молодежной политики.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2.2. Основными задачами Палаты в соответствии с ее целью являются: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3BB">
        <w:rPr>
          <w:rFonts w:ascii="Times New Roman" w:hAnsi="Times New Roman" w:cs="Times New Roman"/>
          <w:sz w:val="28"/>
          <w:szCs w:val="28"/>
        </w:rPr>
        <w:t>- обеспечение взаимодействия с молодежными общественными организациями городского округа "Город Якутск";</w:t>
      </w:r>
      <w:proofErr w:type="gramEnd"/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- представление рекомендаций в постоянную комиссию Якутской городской Думы по молодежной политике, физической культуре, спорту и здоровому образу жизни для внесения в нормотворческую деятельность Якутской городской Думы, с целью отражения взглядов молодежи на общественно-политические, социально-экономические и иные общественно значимые проблемы городского округа "Город Якутск";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- проведение общественной экспертизы нормативно-правовых актов Российской Федерации, Республики Саха (Якутия), городского округа "Город Якутск" в сфере молодежной политики;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- повышение правовой культуры молодых избирателей и доступности общественно-политической информации, формирование активной гражданской позиции молодежи;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- формирование и подготовка кадрового резерва из числа молодежи;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- оказание социальной, правовой и иной помощи молодежи городского округа "Город Якутск" по различным вопросам молодежной политики;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lastRenderedPageBreak/>
        <w:t>- защита прав и интересов молодежи;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- занятость молодежи.</w:t>
      </w: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3. Функции Палаты</w:t>
      </w: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3.1. Для реализации своих задач Палата выполняет следующие функции: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3BB">
        <w:rPr>
          <w:rFonts w:ascii="Times New Roman" w:hAnsi="Times New Roman" w:cs="Times New Roman"/>
          <w:sz w:val="28"/>
          <w:szCs w:val="28"/>
        </w:rPr>
        <w:t>1) вносит предложения в постоянную комиссию Якутской городской Думы по молодежной политике, физической культуре, спорту и здоровому образу жизни по законам и законопроектам и проектам решений Якутской городской Думы в сфере молодежной политики для дальнейшего внесения их на рассмотрения в Якутскую городскую Думу;</w:t>
      </w:r>
      <w:proofErr w:type="gramEnd"/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2) участвует в парламентских слушаниях, "круглых столах", семинарах, заседаниях, комиссиях Якутской городской Думы, других мероприятиях в сфере молодежной политики;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3) самостоятельно организует и приводит тематические семинары, "круглые столы", конференции по вопросам молодежной политики;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4) осуществляет постоянное взаимодействие с общероссийскими, межрегиональными, региональными и местными молодежными общественными, студенческими объединениями, учебными заведениями, объединениями учащейся и работающей молодежи городского округа "Город Якутск" в целях поддержки и продвижения предлагаемых ими общественно значимых инициатив;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5) взаимодействуют с Молодежным парламентом при Государственном Собрании (Ил Тумэн) Республики Саха (Якутия), а также с другими молодежными парламентами субъектов Российской Федерации;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6) взаимодействует с органами государственной власти Российской Федерации, Республики Саха (Якутия), органами местного самоуправления Республики Саха (Якутия), общественными объединениями;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 xml:space="preserve">7) осуществляет общественный </w:t>
      </w:r>
      <w:proofErr w:type="gramStart"/>
      <w:r w:rsidRPr="00BF23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23BB">
        <w:rPr>
          <w:rFonts w:ascii="Times New Roman" w:hAnsi="Times New Roman" w:cs="Times New Roman"/>
          <w:sz w:val="28"/>
          <w:szCs w:val="28"/>
        </w:rPr>
        <w:t xml:space="preserve"> деятельностью органов местного самоуправления в сфере молодежной политики;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8) может привлекать к своей работе общественные объединения граждан, представители которых не вошли в ее состав. Решение об участии в работе Палаты общественных объединений и иных объединений граждан, представители которых не вошли в ее состав, принимается Советом Палаты;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3BB">
        <w:rPr>
          <w:rFonts w:ascii="Times New Roman" w:hAnsi="Times New Roman" w:cs="Times New Roman"/>
          <w:sz w:val="28"/>
          <w:szCs w:val="28"/>
        </w:rPr>
        <w:t>9) разрабатывает и вносит в постоянную комиссию Якутской городской Думы по молодежной политике, физической культуре, спорту и здоровому образу жизни социальные проекты, направленные на улучшение качества жизни молодежи и других категорий населения городского округа "Город Якутск", для дальнейшего внесения их на рассмотрение в Якутскую городскую Думу;</w:t>
      </w:r>
      <w:proofErr w:type="gramEnd"/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10) осуществляет иные функции в соответствии с настоящим Положением.</w:t>
      </w: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4. Порядок формирования и избрания членов Палаты</w:t>
      </w: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lastRenderedPageBreak/>
        <w:t>4.1. Членом Палаты может быть дееспособный гражданин Российской Федерации, зарегистрированный и проживающий в городском округе "Город Якутск" в соответствующем порядке, в возрасте от 14 до 30 лет включительно.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4.2. Общее количество членов Палаты составляет 30 человек.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4.3. 15 (пятнадцать) человек выдвигаются из молодежных советов административных территорий городского округа "Город Якутск" путем проведения конференции молодежных советов.</w:t>
      </w:r>
    </w:p>
    <w:p w:rsidR="00BF23BB" w:rsidRPr="00BF23BB" w:rsidRDefault="00BF23BB" w:rsidP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4.4. 6 человек выдвигаются от учебных заведений путем проведения конференции молодежных активов учебных заведений, находящихся на территории ГО "город Якутск".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4.5. 9 членов выдвигаются от общественных объединений, организаций.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4.6. Конференция считается правомочной, если в ней приняли участие более половины делегатов.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4.7. Документами, подтверждающими полномочия кандидата в члены Палаты, являются: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1) выписка из протокола собрания молодежной организации;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2) письмо - рекомендация от общественной молодежной организации.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 xml:space="preserve">4.8. Ротация членов Палаты осуществляется один раз в 2 (два) года путем проведения очередных общегородских конференций по решению Палаты. В </w:t>
      </w:r>
      <w:proofErr w:type="gramStart"/>
      <w:r w:rsidRPr="00BF23BB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BF23BB">
        <w:rPr>
          <w:rFonts w:ascii="Times New Roman" w:hAnsi="Times New Roman" w:cs="Times New Roman"/>
          <w:sz w:val="28"/>
          <w:szCs w:val="28"/>
        </w:rPr>
        <w:t xml:space="preserve"> избрания новых членов Палаты по решению Палаты может быть проведена внеочередная конференция.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 xml:space="preserve">4.9. Не </w:t>
      </w:r>
      <w:proofErr w:type="gramStart"/>
      <w:r w:rsidRPr="00BF23B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F23BB">
        <w:rPr>
          <w:rFonts w:ascii="Times New Roman" w:hAnsi="Times New Roman" w:cs="Times New Roman"/>
          <w:sz w:val="28"/>
          <w:szCs w:val="28"/>
        </w:rPr>
        <w:t xml:space="preserve"> чем за 2 месяца до окончания полномочий действующего созыва Палаты молодежная Палата г. Якутска принимает решение о формировании нового созыва Палаты на основании действующего Регламента и Положения Палаты.</w:t>
      </w: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5. Структура Палаты</w:t>
      </w: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5.1. Члены Палаты на первом пленарном заседании избирают Совет Палаты, председателя, первого заместителя председателя - ответственного секретаря и заместителя председателя.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5.2. Палата вправе образовывать комиссии и рабочие группы Палаты, при этом в состав комиссий Палаты входят члены Палаты, в состав рабочих групп Палаты могут входить члены Палаты, представители общественных объединений и иные граждане, привлеченные к работе Палаты.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5.3. Перечень комиссий, их персональный состав утверждается на заседании Палаты.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5.3.1. Рабочие групп утверждается по распоряжению председателя Палаты.</w:t>
      </w:r>
    </w:p>
    <w:p w:rsidR="00BF23BB" w:rsidRPr="00BF23BB" w:rsidRDefault="00BF23BB" w:rsidP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5.4. Совет Палаты является постоянно действующим коллегиальным органом Палаты. Совет избирается на заседании Палаты простым большинством голосов из состава членов Палаты. В Совет Палаты входят по должности председатель, заместители председателя, председатели постоянных комиссий.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lastRenderedPageBreak/>
        <w:t>5.5. Заседания Совета проводятся по мере необходимости, не реже одного раза в квартал. Работой Совета руководит председатель Палаты.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5.6. В компетенцию Совета Палаты входят: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- решение о созыве очередного заседания Палаты и подготовка его проведения, внесение проекта повестки дня;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- организация текущей работы Палаты в перерывах между заседаниями;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- обеспечение взаимодействия Палаты с Якутской городской Думой;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- контроль над исполнением решений Палаты;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- утверждение планов работы комиссий и отчетов об их исполнении;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- принятие решений Палаты простым большинством голосов.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5.7. Председатель Палаты: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- избирается на срок деятельности Палаты с правом переизбрания на новый срок, но не более 2 сроков подряд. Председателем становится кандидат, набравший простое большинство голосов членов Палаты;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- ведет заседания Палаты, Совета Палаты, организует и координирует работу комиссий, рабочих групп Палаты;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- подписывает решения, принятые Палатой и Советом Палаты;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- имеет право на самоотвод;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- при равенстве голосов имеет право решающего голоса;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- выполняет другие полномочия, возложенные на него Палатой и Советом Палаты.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5.8. Первый заместитель председателя Палаты: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1) при отсутствии председателя Палаты исполняет обязанности председательствующего на пленарных заседаниях Палаты, Совета и иных формах деятельности Палаты по согласованию с председателем Палаты;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2) курирует членов Палаты, выдвинутых от молодежных общественных объединений, учебных заведений;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3) курирует постоянные комиссии Палаты по согласованию с председателем Палаты;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4) осуществляет контроль над исполнением решений пленарных заседаний Палаты;</w:t>
      </w:r>
    </w:p>
    <w:p w:rsidR="00BF23BB" w:rsidRPr="00BF23BB" w:rsidRDefault="00BF23BB" w:rsidP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5) выполняет поручения председателя Палаты по вопросам деятельности Палаты.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5.9. Заместитель председателя Палаты: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1) при отсутствии председателя, первого заместителя председателя Палаты исполняет обязанности председательствующего на пленарных заседаниях Палаты, Совета и иных формах деятельности Палаты по согласованию с председателем Палаты;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2) следит за соблюдением Регламента Палаты во время пленарного заседания Палаты;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3) курирует членов Палаты, выдвинутых от молодежных советов административных территорий городского округа "город Якутск";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4) курирует постоянные комиссии Палаты по согласованию с председателем Палаты;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 xml:space="preserve">5) руководит работой по обеспечению документации и подготовки </w:t>
      </w:r>
      <w:r w:rsidRPr="00BF23BB">
        <w:rPr>
          <w:rFonts w:ascii="Times New Roman" w:hAnsi="Times New Roman" w:cs="Times New Roman"/>
          <w:sz w:val="28"/>
          <w:szCs w:val="28"/>
        </w:rPr>
        <w:lastRenderedPageBreak/>
        <w:t>материалов к работе пленарного заседания Палаты;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6) выполняет устные указания председателя Палаты.</w:t>
      </w: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6. Участие членов Палаты в ее работе</w:t>
      </w: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6.1. Члены Палаты принимают личное участие в работе пленарных заседаний Палаты, Совета Палаты, комиссий и рабочих групп Палаты.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6.2. Члены Палаты вправе свободно высказывать свое мнение по любому вопросу деятельности Палаты, Совета Палаты, комиссий и рабочих групп Палаты.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6.3. Члены Палаты при осуществлении своих полномочий не связаны решениями общественных объединений.</w:t>
      </w: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7. Удостоверение члена Палаты</w:t>
      </w: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7.1. Член Палаты имеет удостоверение члена Палаты (далее - удостоверение), являющееся документом, подтверждающим его полномочия. Член Палаты пользуется удостоверением в течение срока своих полномочий.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7.2. Образец и описание удостоверения утверждаются Советом Палаты.</w:t>
      </w: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8. Основные формы работы Палаты</w:t>
      </w: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8.1. Основными формами работы Палаты являются пленарные заседания Палаты, заседания Совета Палаты, комиссий и рабочих групп Палаты.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8.2. Пленарные заседания Палаты проводятся не реже одного раза в квартал. По решению Совета Палаты может быть проведено внеочередное пленарное заседание.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8.3. Пленарные заседания правомочны, если в их работе принимают участие не менее половины от общего состава членов Палаты.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8.4. Пленарные заседания Палаты могут быть открытыми и закрытыми по решению Совета Палаты, который занимается подготовкой заседаний.</w:t>
      </w: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9. Решения Палаты</w:t>
      </w: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9.1. Решение Палаты принимается открытым или тайным голосованием большинством голосов членов Палаты, присутствующих на заседании. При равенстве голосов право решающего голоса имеет председатель Палаты.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9.2. Решения Палаты, принимаемые в форме заключений, предложений и обращений, носят рекомендательный характер.</w:t>
      </w: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10. Прекращение полномочий члена Палаты</w:t>
      </w: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10.1. Полномочия члена Палаты прекращаются в случае: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1) достижения 31-летнего возраста;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2) истечения срока его полномочий;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lastRenderedPageBreak/>
        <w:t>3) подачи им заявления о выходе из состава Палаты;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4) неспособности его по состоянию здоровья участвовать в работе Палаты;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5) вступления в законную силу вынесенного в отношении него обвинительного приговора суда;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6) признания его недееспособности, безвестно отсутствующим или умершим на основании решения суда, вступившего в законную силу;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7) грубого нарушения Кодекса этики - по решению не менее половины членов Палаты;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8) при отсутствии более двух раз в пленарном заседании Палаты без уважительной причины;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10) смерти члена Палаты.</w:t>
      </w: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11. Почетный председатель Палаты</w:t>
      </w: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Default="00BF23BB" w:rsidP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11.1. Почетным председателем Палаты является председатель Якутской городской Думы.</w:t>
      </w:r>
    </w:p>
    <w:p w:rsidR="00BF23BB" w:rsidRPr="00BF23BB" w:rsidRDefault="00BF23BB" w:rsidP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12. Прекращение деятельности Палаты</w:t>
      </w: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12.1. Палата прекращает деятельность:</w:t>
      </w: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- по решению Якутской городской Думы.</w:t>
      </w: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13. Регламент Палаты</w:t>
      </w: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13.1. Регламент Палаты устанавливает порядок организации и деятельности молодежной Палаты и процедуру принятия решений по вопросам, относящимся к ее компетенции. Регламент Палаты утверждается и принимается решением Палаты.</w:t>
      </w: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14. Кодекс этики членов Палаты</w:t>
      </w: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14.1. Настоящий Кодекс этики членов Палаты устанавливает обязательные для каждого члена Палаты правила поведения при осуществлении им своих полномочий, основанных на нормах этики, морали, нравственности, уважении к государству, обществу и своим коллегам.</w:t>
      </w:r>
    </w:p>
    <w:p w:rsidR="00BF23BB" w:rsidRPr="00BF23BB" w:rsidRDefault="00BF2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3BB" w:rsidRDefault="00BF23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F23BB" w:rsidRPr="00BF23BB" w:rsidRDefault="00BF23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Руководитель аппарата</w:t>
      </w:r>
    </w:p>
    <w:p w:rsidR="00BF23BB" w:rsidRPr="00BF23BB" w:rsidRDefault="00BF23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Якутской городской Думы</w:t>
      </w:r>
    </w:p>
    <w:p w:rsidR="006B79D7" w:rsidRPr="00BF23BB" w:rsidRDefault="00BF23BB" w:rsidP="00BF23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23BB">
        <w:rPr>
          <w:rFonts w:ascii="Times New Roman" w:hAnsi="Times New Roman" w:cs="Times New Roman"/>
          <w:sz w:val="28"/>
          <w:szCs w:val="28"/>
        </w:rPr>
        <w:t>Р.П.НЕУСТРОЕВ</w:t>
      </w:r>
    </w:p>
    <w:sectPr w:rsidR="006B79D7" w:rsidRPr="00BF23BB" w:rsidSect="007D6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BB"/>
    <w:rsid w:val="009216F4"/>
    <w:rsid w:val="009F4630"/>
    <w:rsid w:val="00BF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3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23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23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3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23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23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E44E91CE9008C84E1B214BADB6FD4AC3751EB79C76C866B608CDV9S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E44E91CE9008C84E1B3F46BBDAA143C87647BF94279237BB0298CF74F5F11D4DBC7970798A06CEE5AEC9V1S3H" TargetMode="External"/><Relationship Id="rId5" Type="http://schemas.openxmlformats.org/officeDocument/2006/relationships/hyperlink" Target="consultantplus://offline/ref=70E44E91CE9008C84E1B3F46BBDAA143C87647BF92219630BB0298CF74F5F11D4DBC7970798A06CEE5AEC9V1S7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Е. Булкин</dc:creator>
  <cp:lastModifiedBy>Владимир Е. Булкин</cp:lastModifiedBy>
  <cp:revision>1</cp:revision>
  <dcterms:created xsi:type="dcterms:W3CDTF">2015-10-14T07:18:00Z</dcterms:created>
  <dcterms:modified xsi:type="dcterms:W3CDTF">2015-10-14T07:39:00Z</dcterms:modified>
</cp:coreProperties>
</file>